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1CD440" w14:textId="77777777" w:rsidR="003F2DF5" w:rsidRDefault="003F2D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F2DF5" w14:paraId="6134ECF0" w14:textId="77777777">
        <w:trPr>
          <w:trHeight w:val="520"/>
          <w:jc w:val="center"/>
        </w:trPr>
        <w:tc>
          <w:tcPr>
            <w:tcW w:w="5400" w:type="dxa"/>
            <w:tcBorders>
              <w:right w:val="single" w:sz="8" w:space="0" w:color="F3F3F3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607929D" w14:textId="77777777" w:rsidR="003F2DF5" w:rsidRDefault="00343D28">
            <w:pPr>
              <w:widowControl w:val="0"/>
              <w:spacing w:line="240" w:lineRule="auto"/>
              <w:rPr>
                <w:rFonts w:ascii="Calibri" w:eastAsia="Calibri" w:hAnsi="Calibri" w:cs="Calibri"/>
                <w:color w:val="0C4599"/>
                <w:sz w:val="56"/>
                <w:szCs w:val="56"/>
              </w:rPr>
            </w:pPr>
            <w:r>
              <w:rPr>
                <w:rFonts w:ascii="Calibri" w:eastAsia="Calibri" w:hAnsi="Calibri" w:cs="Calibri"/>
                <w:noProof/>
                <w:color w:val="0C4599"/>
                <w:sz w:val="56"/>
                <w:szCs w:val="56"/>
              </w:rPr>
              <w:drawing>
                <wp:inline distT="114300" distB="114300" distL="114300" distR="114300" wp14:anchorId="71114FAD" wp14:editId="402AA6CB">
                  <wp:extent cx="1613694" cy="5095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t="25000" b="237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694" cy="509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905212" w14:textId="77777777" w:rsidR="003F2DF5" w:rsidRDefault="00343D2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Head to ngpf.org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2.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Explore!</w:t>
            </w:r>
          </w:p>
        </w:tc>
        <w:tc>
          <w:tcPr>
            <w:tcW w:w="5400" w:type="dxa"/>
            <w:tcBorders>
              <w:left w:val="single" w:sz="8" w:space="0" w:color="F3F3F3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AA96FDA" w14:textId="77777777" w:rsidR="003F2DF5" w:rsidRDefault="00343D2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            </w:t>
            </w:r>
            <w:r>
              <w:rPr>
                <w:rFonts w:ascii="Calibri" w:eastAsia="Calibri" w:hAnsi="Calibri" w:cs="Calibri"/>
                <w:noProof/>
                <w:sz w:val="36"/>
                <w:szCs w:val="36"/>
              </w:rPr>
              <w:drawing>
                <wp:inline distT="114300" distB="114300" distL="114300" distR="114300" wp14:anchorId="3F4D98D5" wp14:editId="1EECEA1D">
                  <wp:extent cx="1550084" cy="78105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084" cy="781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DF5" w14:paraId="1892E45A" w14:textId="77777777">
        <w:trPr>
          <w:jc w:val="center"/>
        </w:trPr>
        <w:tc>
          <w:tcPr>
            <w:tcW w:w="5400" w:type="dxa"/>
            <w:tcBorders>
              <w:left w:val="single" w:sz="8" w:space="0" w:color="FFFFFF"/>
              <w:bottom w:val="single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6729EDC" w14:textId="77777777" w:rsidR="003F2DF5" w:rsidRDefault="003F2DF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</w:tc>
        <w:tc>
          <w:tcPr>
            <w:tcW w:w="5400" w:type="dxa"/>
            <w:tcBorders>
              <w:left w:val="single" w:sz="8" w:space="0" w:color="FFFFFF"/>
              <w:bottom w:val="single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6453870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</w:tr>
      <w:tr w:rsidR="003F2DF5" w14:paraId="25CDDC38" w14:textId="77777777">
        <w:trPr>
          <w:jc w:val="center"/>
        </w:trPr>
        <w:tc>
          <w:tcPr>
            <w:tcW w:w="5400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64F04FF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Curriculum Tab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07F7C3C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Curriculum Tab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51AE723E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58622B0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Which NGPF Course might fit best into the limited time you have to explore personal finance with your students?   </w:t>
            </w:r>
          </w:p>
        </w:tc>
        <w:tc>
          <w:tcPr>
            <w:tcW w:w="5400" w:type="dxa"/>
            <w:tcBorders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5EDABAD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69E001B5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615697F3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C61872C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2.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Click on any of the courses or workshops that interest you, </w:t>
            </w:r>
            <w:proofErr w:type="gramStart"/>
            <w:r>
              <w:rPr>
                <w:rFonts w:ascii="Arimo" w:eastAsia="Arimo" w:hAnsi="Arimo" w:cs="Arimo"/>
                <w:sz w:val="24"/>
                <w:szCs w:val="24"/>
              </w:rPr>
              <w:t>open up</w:t>
            </w:r>
            <w:proofErr w:type="gramEnd"/>
            <w:r>
              <w:rPr>
                <w:rFonts w:ascii="Arimo" w:eastAsia="Arimo" w:hAnsi="Arimo" w:cs="Arimo"/>
                <w:sz w:val="24"/>
                <w:szCs w:val="24"/>
              </w:rPr>
              <w:t xml:space="preserve"> the Course Map or Workshop Map, and preview it. Do you have any questions you want to ask the facilitator about this? Note any to the right. </w:t>
            </w:r>
          </w:p>
        </w:tc>
        <w:tc>
          <w:tcPr>
            <w:tcW w:w="5400" w:type="dxa"/>
            <w:tcBorders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48B63E0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2834763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2F8E7080" w14:textId="77777777">
        <w:trPr>
          <w:trHeight w:val="285"/>
          <w:jc w:val="center"/>
        </w:trPr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2103033" w14:textId="77777777" w:rsidR="003F2DF5" w:rsidRDefault="003F2DF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215F615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</w:tr>
      <w:tr w:rsidR="003F2DF5" w14:paraId="46029852" w14:textId="77777777">
        <w:trPr>
          <w:trHeight w:val="480"/>
          <w:jc w:val="center"/>
        </w:trPr>
        <w:tc>
          <w:tcPr>
            <w:tcW w:w="10800" w:type="dxa"/>
            <w:gridSpan w:val="2"/>
            <w:tcBorders>
              <w:top w:val="dashed" w:sz="24" w:space="0" w:color="000000"/>
              <w:left w:val="dashed" w:sz="24" w:space="0" w:color="000000"/>
              <w:bottom w:val="single" w:sz="8" w:space="0" w:color="EFEFEF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67EB56C" w14:textId="77777777" w:rsidR="003F2DF5" w:rsidRDefault="00343D28">
            <w:pPr>
              <w:widowControl w:val="0"/>
              <w:spacing w:line="240" w:lineRule="auto"/>
              <w:rPr>
                <w:rFonts w:ascii="Oswald" w:eastAsia="Oswald" w:hAnsi="Oswald" w:cs="Oswald"/>
                <w:b/>
                <w:sz w:val="20"/>
                <w:szCs w:val="20"/>
              </w:rPr>
            </w:pPr>
            <w:r>
              <w:rPr>
                <w:rFonts w:ascii="Oswald" w:eastAsia="Oswald" w:hAnsi="Oswald" w:cs="Oswald"/>
                <w:b/>
                <w:sz w:val="20"/>
                <w:szCs w:val="20"/>
              </w:rPr>
              <w:t xml:space="preserve">Head to Curriculum, then click Units, then pick ONE of the following: </w:t>
            </w:r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 xml:space="preserve">Paying </w:t>
            </w:r>
            <w:proofErr w:type="gramStart"/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>For</w:t>
            </w:r>
            <w:proofErr w:type="gramEnd"/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 xml:space="preserve"> College</w:t>
            </w:r>
            <w:r>
              <w:rPr>
                <w:rFonts w:ascii="Oswald" w:eastAsia="Oswald" w:hAnsi="Oswald" w:cs="Oswald"/>
                <w:b/>
                <w:sz w:val="20"/>
                <w:szCs w:val="20"/>
              </w:rPr>
              <w:t xml:space="preserve">, </w:t>
            </w:r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>Careers</w:t>
            </w:r>
            <w:r>
              <w:rPr>
                <w:rFonts w:ascii="Oswald" w:eastAsia="Oswald" w:hAnsi="Oswald" w:cs="Oswald"/>
                <w:b/>
                <w:sz w:val="20"/>
                <w:szCs w:val="20"/>
              </w:rPr>
              <w:t xml:space="preserve">, </w:t>
            </w:r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>Budgeting</w:t>
            </w:r>
            <w:r>
              <w:rPr>
                <w:rFonts w:ascii="Oswald" w:eastAsia="Oswald" w:hAnsi="Oswald" w:cs="Oswald"/>
                <w:b/>
                <w:sz w:val="20"/>
                <w:szCs w:val="20"/>
              </w:rPr>
              <w:t xml:space="preserve"> or </w:t>
            </w:r>
            <w:r>
              <w:rPr>
                <w:rFonts w:ascii="Oswald" w:eastAsia="Oswald" w:hAnsi="Oswald" w:cs="Oswald"/>
                <w:b/>
                <w:sz w:val="20"/>
                <w:szCs w:val="20"/>
                <w:u w:val="single"/>
              </w:rPr>
              <w:t>Bonus</w:t>
            </w:r>
            <w:r>
              <w:rPr>
                <w:rFonts w:ascii="Oswald" w:eastAsia="Oswald" w:hAnsi="Oswald" w:cs="Oswald"/>
                <w:b/>
                <w:sz w:val="20"/>
                <w:szCs w:val="20"/>
              </w:rPr>
              <w:t>…</w:t>
            </w:r>
          </w:p>
        </w:tc>
      </w:tr>
      <w:tr w:rsidR="003F2DF5" w14:paraId="45D2FF69" w14:textId="77777777">
        <w:trPr>
          <w:jc w:val="center"/>
        </w:trPr>
        <w:tc>
          <w:tcPr>
            <w:tcW w:w="5400" w:type="dxa"/>
            <w:tcBorders>
              <w:top w:val="single" w:sz="8" w:space="0" w:color="EFEFEF"/>
              <w:left w:val="dashed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C9A6272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Unit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single" w:sz="8" w:space="0" w:color="EFEFEF"/>
              <w:right w:val="dashed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9BF9563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Unit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624B4098" w14:textId="77777777">
        <w:trPr>
          <w:jc w:val="center"/>
        </w:trPr>
        <w:tc>
          <w:tcPr>
            <w:tcW w:w="5400" w:type="dxa"/>
            <w:tcBorders>
              <w:lef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A9D3024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3.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What is an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Activity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in this Unit you would consider using this term with your students? </w:t>
            </w:r>
          </w:p>
        </w:tc>
        <w:tc>
          <w:tcPr>
            <w:tcW w:w="5400" w:type="dxa"/>
            <w:tcBorders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B4CBC7C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19E787A3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62D5C6A1" w14:textId="77777777">
        <w:trPr>
          <w:jc w:val="center"/>
        </w:trPr>
        <w:tc>
          <w:tcPr>
            <w:tcW w:w="5400" w:type="dxa"/>
            <w:tcBorders>
              <w:lef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BF9F2E3" w14:textId="77777777" w:rsidR="003F2DF5" w:rsidRDefault="00343D28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4.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Which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Project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in the Unit do you think your students would enjoy exploring most?  </w:t>
            </w:r>
          </w:p>
        </w:tc>
        <w:tc>
          <w:tcPr>
            <w:tcW w:w="5400" w:type="dxa"/>
            <w:tcBorders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EE7EF58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3B3C87A0" w14:textId="77777777">
        <w:trPr>
          <w:jc w:val="center"/>
        </w:trPr>
        <w:tc>
          <w:tcPr>
            <w:tcW w:w="5400" w:type="dxa"/>
            <w:tcBorders>
              <w:lef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E31E927" w14:textId="77777777" w:rsidR="003F2DF5" w:rsidRDefault="00343D28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5.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Does this Unit have any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Fine Prints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? If so, how would you use one with your students?   </w:t>
            </w:r>
          </w:p>
        </w:tc>
        <w:tc>
          <w:tcPr>
            <w:tcW w:w="5400" w:type="dxa"/>
            <w:tcBorders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BCA4EC4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71AA9ABD" w14:textId="77777777">
        <w:trPr>
          <w:trHeight w:val="45"/>
          <w:jc w:val="center"/>
        </w:trPr>
        <w:tc>
          <w:tcPr>
            <w:tcW w:w="5400" w:type="dxa"/>
            <w:tcBorders>
              <w:lef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C2BD779" w14:textId="77777777" w:rsidR="003F2DF5" w:rsidRDefault="00343D28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6.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Which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Question of the Day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might you consider sending to one of your students? </w:t>
            </w:r>
          </w:p>
        </w:tc>
        <w:tc>
          <w:tcPr>
            <w:tcW w:w="5400" w:type="dxa"/>
            <w:tcBorders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8F60855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24A6A108" w14:textId="77777777">
        <w:trPr>
          <w:trHeight w:val="825"/>
          <w:jc w:val="center"/>
        </w:trPr>
        <w:tc>
          <w:tcPr>
            <w:tcW w:w="5400" w:type="dxa"/>
            <w:tcBorders>
              <w:left w:val="dashed" w:sz="24" w:space="0" w:color="000000"/>
              <w:bottom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8FF3A26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7.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How can you tell if an NGPF resource has been translated into </w:t>
            </w:r>
            <w:r>
              <w:rPr>
                <w:rFonts w:ascii="Arimo" w:eastAsia="Arimo" w:hAnsi="Arimo" w:cs="Arimo"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  <w:u w:val="single"/>
              </w:rPr>
              <w:t>Sp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  <w:u w:val="single"/>
              </w:rPr>
              <w:t>)</w:t>
            </w:r>
            <w:proofErr w:type="spellStart"/>
            <w:r>
              <w:rPr>
                <w:rFonts w:ascii="Arimo" w:eastAsia="Arimo" w:hAnsi="Arimo" w:cs="Arimo"/>
                <w:sz w:val="24"/>
                <w:szCs w:val="24"/>
                <w:u w:val="single"/>
              </w:rPr>
              <w:t>anish</w:t>
            </w:r>
            <w:proofErr w:type="spellEnd"/>
            <w:r>
              <w:rPr>
                <w:rFonts w:ascii="Arimo" w:eastAsia="Arimo" w:hAnsi="Arimo" w:cs="Arimo"/>
                <w:sz w:val="24"/>
                <w:szCs w:val="24"/>
              </w:rPr>
              <w:t xml:space="preserve">? </w:t>
            </w:r>
          </w:p>
        </w:tc>
        <w:tc>
          <w:tcPr>
            <w:tcW w:w="5400" w:type="dxa"/>
            <w:tcBorders>
              <w:bottom w:val="dashed" w:sz="24" w:space="0" w:color="000000"/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2669674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77C6EEC" w14:textId="77777777" w:rsidR="003F2DF5" w:rsidRDefault="003F2DF5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F2DF5" w14:paraId="46EDFBD1" w14:textId="77777777">
        <w:trPr>
          <w:trHeight w:val="645"/>
          <w:jc w:val="center"/>
        </w:trPr>
        <w:tc>
          <w:tcPr>
            <w:tcW w:w="5400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BB8245B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Resources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257A1FC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Resources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0ADE6FFA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2E24E67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8.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How many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Activities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are there in the </w:t>
            </w: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Paying </w:t>
            </w:r>
            <w:proofErr w:type="gramStart"/>
            <w:r>
              <w:rPr>
                <w:rFonts w:ascii="Arimo" w:eastAsia="Arimo" w:hAnsi="Arimo" w:cs="Arimo"/>
                <w:b/>
                <w:sz w:val="24"/>
                <w:szCs w:val="24"/>
              </w:rPr>
              <w:t>For</w:t>
            </w:r>
            <w:proofErr w:type="gramEnd"/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 College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unit? </w:t>
            </w:r>
          </w:p>
        </w:tc>
        <w:tc>
          <w:tcPr>
            <w:tcW w:w="5400" w:type="dxa"/>
            <w:tcBorders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EE69837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5F6A44CE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4569A72C" w14:textId="77777777">
        <w:trPr>
          <w:trHeight w:val="840"/>
          <w:jc w:val="center"/>
        </w:trPr>
        <w:tc>
          <w:tcPr>
            <w:tcW w:w="5400" w:type="dxa"/>
            <w:tcBorders>
              <w:left w:val="single" w:sz="24" w:space="0" w:color="000000"/>
              <w:bottom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27A74D5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lastRenderedPageBreak/>
              <w:t xml:space="preserve">9.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Which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Case Study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would you be most excited about using from the </w:t>
            </w:r>
            <w:r>
              <w:rPr>
                <w:rFonts w:ascii="Arimo" w:eastAsia="Arimo" w:hAnsi="Arimo" w:cs="Arimo"/>
                <w:b/>
                <w:sz w:val="24"/>
                <w:szCs w:val="24"/>
              </w:rPr>
              <w:t>Career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unit?  </w:t>
            </w:r>
          </w:p>
        </w:tc>
        <w:tc>
          <w:tcPr>
            <w:tcW w:w="5400" w:type="dxa"/>
            <w:tcBorders>
              <w:bottom w:val="single" w:sz="24" w:space="0" w:color="000000"/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EE0CCE4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11214BE7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53EA3337" w14:textId="77777777">
        <w:trPr>
          <w:jc w:val="center"/>
        </w:trPr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13F1D0D" w14:textId="77777777" w:rsidR="003F2DF5" w:rsidRDefault="003F2DF5">
            <w:pPr>
              <w:widowControl w:val="0"/>
              <w:spacing w:line="240" w:lineRule="auto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D4A3BEF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</w:tr>
      <w:tr w:rsidR="003F2DF5" w14:paraId="37ED143A" w14:textId="77777777">
        <w:trPr>
          <w:jc w:val="center"/>
        </w:trPr>
        <w:tc>
          <w:tcPr>
            <w:tcW w:w="5400" w:type="dxa"/>
            <w:tcBorders>
              <w:top w:val="dashed" w:sz="24" w:space="0" w:color="000000"/>
              <w:left w:val="dashed" w:sz="24" w:space="0" w:color="000000"/>
              <w:bottom w:val="dashed" w:sz="8" w:space="0" w:color="000000"/>
              <w:right w:val="dashed" w:sz="8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ABB9FDE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Community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dashed" w:sz="24" w:space="0" w:color="000000"/>
              <w:left w:val="dashed" w:sz="8" w:space="0" w:color="000000"/>
              <w:bottom w:val="dashed" w:sz="8" w:space="0" w:color="000000"/>
              <w:right w:val="dashed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AF0EE26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Community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12B8FD1F" w14:textId="77777777">
        <w:trPr>
          <w:jc w:val="center"/>
        </w:trPr>
        <w:tc>
          <w:tcPr>
            <w:tcW w:w="5400" w:type="dxa"/>
            <w:tcBorders>
              <w:top w:val="dashed" w:sz="8" w:space="0" w:color="000000"/>
              <w:left w:val="dashed" w:sz="24" w:space="0" w:color="000000"/>
              <w:bottom w:val="dashed" w:sz="8" w:space="0" w:color="000000"/>
              <w:right w:val="dashed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D2DC89E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10.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What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Podcast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episode would you be interested in listening to?  </w:t>
            </w:r>
          </w:p>
        </w:tc>
        <w:tc>
          <w:tcPr>
            <w:tcW w:w="54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0761D2F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4E4A4800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0C14CD7A" w14:textId="77777777">
        <w:trPr>
          <w:jc w:val="center"/>
        </w:trPr>
        <w:tc>
          <w:tcPr>
            <w:tcW w:w="5400" w:type="dxa"/>
            <w:tcBorders>
              <w:top w:val="dashed" w:sz="8" w:space="0" w:color="000000"/>
              <w:left w:val="dashed" w:sz="24" w:space="0" w:color="000000"/>
              <w:bottom w:val="dashed" w:sz="24" w:space="0" w:color="000000"/>
              <w:right w:val="dashed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DD35A63" w14:textId="77777777" w:rsidR="003F2DF5" w:rsidRDefault="00343D28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11.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What recent </w:t>
            </w:r>
            <w:r>
              <w:rPr>
                <w:rFonts w:ascii="Arimo" w:eastAsia="Arimo" w:hAnsi="Arimo" w:cs="Arimo"/>
                <w:b/>
                <w:sz w:val="24"/>
                <w:szCs w:val="24"/>
                <w:u w:val="single"/>
              </w:rPr>
              <w:t>Blog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post would help boost your own content knowledge on Financial Literacy topics?</w:t>
            </w:r>
          </w:p>
          <w:p w14:paraId="103F76C9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dashed" w:sz="8" w:space="0" w:color="000000"/>
              <w:left w:val="dashed" w:sz="8" w:space="0" w:color="000000"/>
              <w:bottom w:val="dashed" w:sz="24" w:space="0" w:color="000000"/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DBCC94B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7E833F00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49C5DAB4" w14:textId="77777777">
        <w:trPr>
          <w:jc w:val="center"/>
        </w:trPr>
        <w:tc>
          <w:tcPr>
            <w:tcW w:w="5400" w:type="dxa"/>
            <w:tcBorders>
              <w:top w:val="dashed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51B7925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  <w:tc>
          <w:tcPr>
            <w:tcW w:w="5400" w:type="dxa"/>
            <w:tcBorders>
              <w:top w:val="dashed" w:sz="24" w:space="0" w:color="000000"/>
              <w:left w:val="single" w:sz="8" w:space="0" w:color="FFFFFF"/>
              <w:bottom w:val="single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5A034047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</w:tr>
      <w:tr w:rsidR="003F2DF5" w14:paraId="27600E70" w14:textId="77777777">
        <w:trPr>
          <w:jc w:val="center"/>
        </w:trPr>
        <w:tc>
          <w:tcPr>
            <w:tcW w:w="5400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6640F58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Teacher PD Tab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7AD88A6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Teacher PD Tab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736FCFDB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B16B921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12.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What options does NGPF offer for </w:t>
            </w:r>
            <w:r>
              <w:rPr>
                <w:rFonts w:ascii="Arimo" w:eastAsia="Arimo" w:hAnsi="Arimo" w:cs="Arimo"/>
                <w:sz w:val="24"/>
                <w:szCs w:val="24"/>
                <w:u w:val="single"/>
              </w:rPr>
              <w:t>online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 PD?  </w:t>
            </w:r>
          </w:p>
        </w:tc>
        <w:tc>
          <w:tcPr>
            <w:tcW w:w="5400" w:type="dxa"/>
            <w:tcBorders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1C8E3AF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32D368FF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21C49E8A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  <w:bottom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38600DE" w14:textId="77777777" w:rsidR="003F2DF5" w:rsidRDefault="00343D28">
            <w:pPr>
              <w:widowControl w:val="0"/>
              <w:spacing w:line="240" w:lineRule="auto"/>
              <w:rPr>
                <w:rFonts w:ascii="Arimo" w:eastAsia="Arimo" w:hAnsi="Arimo" w:cs="Arimo"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13. </w:t>
            </w:r>
            <w:r>
              <w:rPr>
                <w:rFonts w:ascii="Arimo" w:eastAsia="Arimo" w:hAnsi="Arimo" w:cs="Arimo"/>
                <w:sz w:val="24"/>
                <w:szCs w:val="24"/>
              </w:rPr>
              <w:t>Did you spot any upcoming PD options for counselors?</w:t>
            </w:r>
          </w:p>
        </w:tc>
        <w:tc>
          <w:tcPr>
            <w:tcW w:w="5400" w:type="dxa"/>
            <w:tcBorders>
              <w:bottom w:val="single" w:sz="24" w:space="0" w:color="000000"/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6DC054F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3F2DF5" w14:paraId="3D52D1C4" w14:textId="77777777">
        <w:trPr>
          <w:jc w:val="center"/>
        </w:trPr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F02CAC2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  <w:tc>
          <w:tcPr>
            <w:tcW w:w="5400" w:type="dxa"/>
            <w:tcBorders>
              <w:top w:val="single" w:sz="24" w:space="0" w:color="000000"/>
              <w:left w:val="single" w:sz="8" w:space="0" w:color="FFFFFF"/>
              <w:bottom w:val="dashed" w:sz="24" w:space="0" w:color="000000"/>
              <w:right w:val="single" w:sz="8" w:space="0" w:color="FFFFFF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92937E9" w14:textId="77777777" w:rsidR="003F2DF5" w:rsidRDefault="003F2DF5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12"/>
                <w:szCs w:val="12"/>
              </w:rPr>
            </w:pPr>
          </w:p>
        </w:tc>
      </w:tr>
      <w:tr w:rsidR="003F2DF5" w14:paraId="649AB463" w14:textId="77777777">
        <w:trPr>
          <w:jc w:val="center"/>
        </w:trPr>
        <w:tc>
          <w:tcPr>
            <w:tcW w:w="5400" w:type="dxa"/>
            <w:tcBorders>
              <w:top w:val="dashed" w:sz="24" w:space="0" w:color="000000"/>
              <w:left w:val="dashed" w:sz="24" w:space="0" w:color="000000"/>
              <w:bottom w:val="dashed" w:sz="8" w:space="0" w:color="000000"/>
              <w:right w:val="dashed" w:sz="8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2D462A3D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Advocacy Tab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dashed" w:sz="24" w:space="0" w:color="000000"/>
              <w:left w:val="dashed" w:sz="8" w:space="0" w:color="000000"/>
              <w:bottom w:val="dashed" w:sz="8" w:space="0" w:color="000000"/>
              <w:right w:val="dashed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7CF3E6C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Advocacy Tab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0E23082D" w14:textId="77777777">
        <w:trPr>
          <w:jc w:val="center"/>
        </w:trPr>
        <w:tc>
          <w:tcPr>
            <w:tcW w:w="5400" w:type="dxa"/>
            <w:tcBorders>
              <w:top w:val="dashed" w:sz="8" w:space="0" w:color="000000"/>
              <w:left w:val="dashed" w:sz="24" w:space="0" w:color="000000"/>
              <w:bottom w:val="dashed" w:sz="8" w:space="0" w:color="000000"/>
              <w:right w:val="dashed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E071D3F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14. </w:t>
            </w:r>
            <w:r>
              <w:rPr>
                <w:rFonts w:ascii="Arimo" w:eastAsia="Arimo" w:hAnsi="Arimo" w:cs="Arimo"/>
                <w:sz w:val="24"/>
                <w:szCs w:val="24"/>
              </w:rPr>
              <w:t>What is the name of NGPF’s Documentary promoting financial education for all high schoolers?</w:t>
            </w:r>
          </w:p>
        </w:tc>
        <w:tc>
          <w:tcPr>
            <w:tcW w:w="5400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1F9C737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365C4DD7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56587B9D" w14:textId="77777777">
        <w:trPr>
          <w:jc w:val="center"/>
        </w:trPr>
        <w:tc>
          <w:tcPr>
            <w:tcW w:w="5400" w:type="dxa"/>
            <w:tcBorders>
              <w:top w:val="dashed" w:sz="8" w:space="0" w:color="000000"/>
              <w:left w:val="dashed" w:sz="24" w:space="0" w:color="000000"/>
              <w:bottom w:val="dashed" w:sz="24" w:space="0" w:color="000000"/>
              <w:right w:val="dashed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0FD5C5E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15.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What is </w:t>
            </w:r>
            <w:r>
              <w:rPr>
                <w:rFonts w:ascii="Arimo" w:eastAsia="Arimo" w:hAnsi="Arimo" w:cs="Arimo"/>
                <w:b/>
                <w:sz w:val="24"/>
                <w:szCs w:val="24"/>
              </w:rPr>
              <w:t>Mission: 2030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? </w:t>
            </w:r>
          </w:p>
        </w:tc>
        <w:tc>
          <w:tcPr>
            <w:tcW w:w="5400" w:type="dxa"/>
            <w:tcBorders>
              <w:top w:val="dashed" w:sz="8" w:space="0" w:color="000000"/>
              <w:left w:val="dashed" w:sz="8" w:space="0" w:color="000000"/>
              <w:bottom w:val="dashed" w:sz="24" w:space="0" w:color="000000"/>
              <w:right w:val="dashed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42CD80ED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0D7EAD3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B8B2382" w14:textId="77777777" w:rsidR="003F2DF5" w:rsidRDefault="003F2DF5">
      <w:pPr>
        <w:rPr>
          <w:rFonts w:ascii="Calibri" w:eastAsia="Calibri" w:hAnsi="Calibri" w:cs="Calibri"/>
          <w:sz w:val="16"/>
          <w:szCs w:val="16"/>
        </w:rPr>
      </w:pPr>
    </w:p>
    <w:p w14:paraId="43DDF42A" w14:textId="77777777" w:rsidR="003F2DF5" w:rsidRDefault="003F2DF5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3F2DF5" w14:paraId="44DBCF40" w14:textId="77777777">
        <w:trPr>
          <w:jc w:val="center"/>
        </w:trPr>
        <w:tc>
          <w:tcPr>
            <w:tcW w:w="5400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4ECC31B" w14:textId="77777777" w:rsidR="003F2DF5" w:rsidRDefault="00343D28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b/>
                <w:sz w:val="36"/>
                <w:szCs w:val="36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Arcade Q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  <w:tc>
          <w:tcPr>
            <w:tcW w:w="5400" w:type="dxa"/>
            <w:tcBorders>
              <w:top w:val="single" w:sz="24" w:space="0" w:color="000000"/>
              <w:right w:val="single" w:sz="24" w:space="0" w:color="000000"/>
            </w:tcBorders>
            <w:shd w:val="clear" w:color="auto" w:fill="F3F3F3"/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7A05A019" w14:textId="77777777" w:rsidR="003F2DF5" w:rsidRDefault="00343D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Oswald" w:eastAsia="Oswald" w:hAnsi="Oswald" w:cs="Oswald"/>
                <w:b/>
                <w:sz w:val="36"/>
                <w:szCs w:val="36"/>
              </w:rPr>
              <w:t>Arcade A</w:t>
            </w:r>
            <w:r>
              <w:rPr>
                <w:rFonts w:ascii="Oswald" w:eastAsia="Oswald" w:hAnsi="Oswald" w:cs="Oswald"/>
                <w:b/>
                <w:sz w:val="24"/>
                <w:szCs w:val="24"/>
              </w:rPr>
              <w:t>s</w:t>
            </w:r>
          </w:p>
        </w:tc>
      </w:tr>
      <w:tr w:rsidR="003F2DF5" w14:paraId="2D243F89" w14:textId="77777777">
        <w:trPr>
          <w:trHeight w:val="780"/>
          <w:jc w:val="center"/>
        </w:trPr>
        <w:tc>
          <w:tcPr>
            <w:tcW w:w="5400" w:type="dxa"/>
            <w:tcBorders>
              <w:lef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3FAAA0F1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17. </w:t>
            </w:r>
            <w:r>
              <w:rPr>
                <w:rFonts w:ascii="Arimo" w:eastAsia="Arimo" w:hAnsi="Arimo" w:cs="Arimo"/>
                <w:sz w:val="24"/>
                <w:szCs w:val="24"/>
              </w:rPr>
              <w:t>What is one game you haven’t played yet that you want to come back to and play later?</w:t>
            </w:r>
          </w:p>
        </w:tc>
        <w:tc>
          <w:tcPr>
            <w:tcW w:w="5400" w:type="dxa"/>
            <w:tcBorders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0FED1D76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  <w:p w14:paraId="168FFE87" w14:textId="77777777" w:rsidR="003F2DF5" w:rsidRDefault="003F2DF5">
            <w:pPr>
              <w:widowControl w:val="0"/>
              <w:spacing w:line="240" w:lineRule="auto"/>
              <w:rPr>
                <w:rFonts w:ascii="Arimo" w:eastAsia="Arimo" w:hAnsi="Arimo" w:cs="Arimo"/>
                <w:i/>
                <w:sz w:val="24"/>
                <w:szCs w:val="24"/>
              </w:rPr>
            </w:pPr>
          </w:p>
        </w:tc>
      </w:tr>
      <w:tr w:rsidR="003F2DF5" w14:paraId="25805D86" w14:textId="77777777">
        <w:trPr>
          <w:jc w:val="center"/>
        </w:trPr>
        <w:tc>
          <w:tcPr>
            <w:tcW w:w="5400" w:type="dxa"/>
            <w:tcBorders>
              <w:left w:val="single" w:sz="24" w:space="0" w:color="000000"/>
              <w:bottom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62A630FA" w14:textId="77777777" w:rsidR="003F2DF5" w:rsidRDefault="00343D28">
            <w:pPr>
              <w:widowControl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Arimo" w:eastAsia="Arimo" w:hAnsi="Arimo" w:cs="Arimo"/>
                <w:b/>
                <w:sz w:val="24"/>
                <w:szCs w:val="24"/>
              </w:rPr>
              <w:t xml:space="preserve">18. </w:t>
            </w:r>
            <w:r>
              <w:rPr>
                <w:rFonts w:ascii="Arimo" w:eastAsia="Arimo" w:hAnsi="Arimo" w:cs="Arimo"/>
                <w:sz w:val="24"/>
                <w:szCs w:val="24"/>
              </w:rPr>
              <w:t xml:space="preserve">What NGPF Arcade game(s) might make for a strong introduction to budgeting concepts? </w:t>
            </w:r>
          </w:p>
        </w:tc>
        <w:tc>
          <w:tcPr>
            <w:tcW w:w="5400" w:type="dxa"/>
            <w:tcBorders>
              <w:bottom w:val="single" w:sz="24" w:space="0" w:color="000000"/>
              <w:right w:val="single" w:sz="24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  <w:vAlign w:val="center"/>
          </w:tcPr>
          <w:p w14:paraId="1CB1C83B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  <w:p w14:paraId="6B5B3801" w14:textId="77777777" w:rsidR="003F2DF5" w:rsidRDefault="003F2DF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4890AB88" w14:textId="77777777" w:rsidR="003F2DF5" w:rsidRDefault="003F2DF5"/>
    <w:sectPr w:rsidR="003F2DF5">
      <w:headerReference w:type="default" r:id="rId12"/>
      <w:pgSz w:w="12240" w:h="15840"/>
      <w:pgMar w:top="360" w:right="720" w:bottom="36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D5501" w14:textId="77777777" w:rsidR="00000000" w:rsidRDefault="00343D28">
      <w:pPr>
        <w:spacing w:line="240" w:lineRule="auto"/>
      </w:pPr>
      <w:r>
        <w:separator/>
      </w:r>
    </w:p>
  </w:endnote>
  <w:endnote w:type="continuationSeparator" w:id="0">
    <w:p w14:paraId="496C29DB" w14:textId="77777777" w:rsidR="00000000" w:rsidRDefault="00343D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default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E1FFF" w14:textId="77777777" w:rsidR="00000000" w:rsidRDefault="00343D28">
      <w:pPr>
        <w:spacing w:line="240" w:lineRule="auto"/>
      </w:pPr>
      <w:r>
        <w:separator/>
      </w:r>
    </w:p>
  </w:footnote>
  <w:footnote w:type="continuationSeparator" w:id="0">
    <w:p w14:paraId="22C609FE" w14:textId="77777777" w:rsidR="00000000" w:rsidRDefault="00343D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C811" w14:textId="77777777" w:rsidR="003F2DF5" w:rsidRDefault="003F2D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864D6"/>
    <w:multiLevelType w:val="multilevel"/>
    <w:tmpl w:val="520AC42E"/>
    <w:lvl w:ilvl="0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5"/>
    <w:rsid w:val="00343D28"/>
    <w:rsid w:val="003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965D"/>
  <w15:docId w15:val="{00F5311C-6AFD-48DD-B32F-76DE22CE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9BC5225FBF143B64C9576856502A6" ma:contentTypeVersion="13" ma:contentTypeDescription="Create a new document." ma:contentTypeScope="" ma:versionID="9f8cc5ed399031b04c926d3db6df5209">
  <xsd:schema xmlns:xsd="http://www.w3.org/2001/XMLSchema" xmlns:xs="http://www.w3.org/2001/XMLSchema" xmlns:p="http://schemas.microsoft.com/office/2006/metadata/properties" xmlns:ns3="7cabdb6b-9504-42f1-95da-287b5d4708f8" xmlns:ns4="d67b28a3-bd29-4657-ad47-67ebac881632" targetNamespace="http://schemas.microsoft.com/office/2006/metadata/properties" ma:root="true" ma:fieldsID="20a91af98f6c44ee98e5a6b494902a48" ns3:_="" ns4:_="">
    <xsd:import namespace="7cabdb6b-9504-42f1-95da-287b5d4708f8"/>
    <xsd:import namespace="d67b28a3-bd29-4657-ad47-67ebac8816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db6b-9504-42f1-95da-287b5d470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28a3-bd29-4657-ad47-67ebac8816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CA332-B5E5-4B67-894F-9C5F65B5C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bdb6b-9504-42f1-95da-287b5d4708f8"/>
    <ds:schemaRef ds:uri="d67b28a3-bd29-4657-ad47-67ebac881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CBAD-EEA4-47A2-A9A8-B1C690E6A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AC6ED-6FB9-41CA-8244-68D1C5FC2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Ea</dc:creator>
  <cp:lastModifiedBy>Vanessa Ea</cp:lastModifiedBy>
  <cp:revision>2</cp:revision>
  <dcterms:created xsi:type="dcterms:W3CDTF">2020-03-24T17:30:00Z</dcterms:created>
  <dcterms:modified xsi:type="dcterms:W3CDTF">2020-03-24T17:30:00Z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0x0101007079BC5225FBF143B64C9576856502A6</vt:lpwstr>
  </property>
</Properties>
</file>